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EB" w:rsidRPr="00D369EB" w:rsidRDefault="00D369EB" w:rsidP="00D369EB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40"/>
          <w:szCs w:val="40"/>
          <w:lang w:eastAsia="ru-RU"/>
        </w:rPr>
      </w:pPr>
      <w:r w:rsidRPr="00D369EB">
        <w:rPr>
          <w:rFonts w:ascii="Times New Roman" w:eastAsia="Times New Roman" w:hAnsi="Times New Roman" w:cs="Times New Roman"/>
          <w:b/>
          <w:bCs/>
          <w:color w:val="1B669D"/>
          <w:kern w:val="36"/>
          <w:sz w:val="40"/>
          <w:szCs w:val="40"/>
          <w:lang w:eastAsia="ru-RU"/>
        </w:rPr>
        <w:t>О профилактике кишечных инфекций</w:t>
      </w:r>
    </w:p>
    <w:p w:rsidR="00D369EB" w:rsidRDefault="00D369EB" w:rsidP="00D369EB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color w:val="242424"/>
        </w:rPr>
        <w:t xml:space="preserve">   </w:t>
      </w:r>
      <w:r w:rsidRPr="00D369EB">
        <w:rPr>
          <w:color w:val="242424"/>
        </w:rPr>
        <w:t>Лето – прекрасное, долгожданное  время жаркого солнца и  отдыха. Это наилучшая пора для общения с природой, постоянная смена впечатлений и незабываемых эмоций. Летом резко возрастает заболеваемость острыми кишечными инфекциями.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>
        <w:rPr>
          <w:b/>
          <w:bCs/>
          <w:color w:val="242424"/>
        </w:rPr>
        <w:t xml:space="preserve">    </w:t>
      </w:r>
      <w:bookmarkStart w:id="0" w:name="_GoBack"/>
      <w:bookmarkEnd w:id="0"/>
      <w:r w:rsidRPr="00D369EB">
        <w:rPr>
          <w:b/>
          <w:bCs/>
          <w:color w:val="242424"/>
        </w:rPr>
        <w:t>Острые  кишечные инфекции  (ОКИ)</w:t>
      </w:r>
      <w:r w:rsidRPr="00D369EB">
        <w:rPr>
          <w:color w:val="242424"/>
        </w:rPr>
        <w:t>  – это многочисленная группа острых инфекционных заболеваний, вызываемых различными микроорганизмами, простейшими, бактериями, вирусами с преимущественным поражением желудочно-кишечного тракта.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color w:val="242424"/>
        </w:rPr>
        <w:t>В 2021 году в Тамбовской области выявлено около  2500 случаев заболевания  острой кишечной инфекцией, на долю детей  в возрасте до 14 лет пришлось около 70% заболеваний.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color w:val="242424"/>
        </w:rPr>
        <w:t>Возбудители ОКИ в организм человека попадают с пищей, водой, у маленьких детей через грязные руки, игрушки.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color w:val="242424"/>
        </w:rPr>
        <w:t>Рост заболеваемости острыми кишечными инфекциями связан как с биологическими особенностями возбудителей, так и с появлением дополнительных факторов передачи. При массивном накоплении возбудителей в окружающей среде частота их попадания в желудочно-кишечный тракт человека увеличивается, соответственно увеличивается вероятность возникновения заболеваний.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color w:val="242424"/>
        </w:rPr>
        <w:t>Жара, еда в дороге, на пляже и на даче при отсутствии холодильника, сомнительные гигиенические условия общепита на курортах – вот причины, которые вызывают вспышки кишечных инфекций в самую горячую пору отпусков с июня по сентябрь.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color w:val="242424"/>
        </w:rPr>
        <w:t>Чтобы предохранить себя и своих детей от заболевания острыми кишечными инфекциями, необходимо соблюдать некоторые рекомендации: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b/>
          <w:bCs/>
          <w:color w:val="242424"/>
        </w:rPr>
        <w:t>·</w:t>
      </w:r>
      <w:r w:rsidRPr="00D369EB">
        <w:rPr>
          <w:color w:val="242424"/>
        </w:rPr>
        <w:t> для питья использовать кипяченую и бутилированную воду, не употреблять сырую воду из водопровода и случайных источников;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b/>
          <w:bCs/>
          <w:color w:val="242424"/>
        </w:rPr>
        <w:t>·</w:t>
      </w:r>
      <w:r w:rsidRPr="00D369EB">
        <w:rPr>
          <w:color w:val="242424"/>
        </w:rPr>
        <w:t> продукты для детей покупать свежие и готовить пищу только на один прием;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b/>
          <w:bCs/>
          <w:color w:val="242424"/>
        </w:rPr>
        <w:t>·</w:t>
      </w:r>
      <w:r w:rsidRPr="00D369EB">
        <w:rPr>
          <w:color w:val="242424"/>
        </w:rPr>
        <w:t> при приобретении готовой пищи в магазине, необходимо обратить внимание на время изготовления продукта и срок его реализации;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b/>
          <w:bCs/>
          <w:color w:val="242424"/>
        </w:rPr>
        <w:t>·</w:t>
      </w:r>
      <w:r w:rsidRPr="00D369EB">
        <w:rPr>
          <w:color w:val="242424"/>
        </w:rPr>
        <w:t> пирожные, торты с кремом хранить только в холодильнике, так как это скоропортящиеся продукты;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b/>
          <w:bCs/>
          <w:color w:val="242424"/>
        </w:rPr>
        <w:t>·</w:t>
      </w:r>
      <w:r w:rsidRPr="00D369EB">
        <w:rPr>
          <w:color w:val="242424"/>
        </w:rPr>
        <w:t> бахчевые культуры не стоит покупать в разрезанном виде, так как микроорганизмы с поверхности легко переносятся и размножаются в мякоти;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b/>
          <w:bCs/>
          <w:color w:val="242424"/>
        </w:rPr>
        <w:t>·</w:t>
      </w:r>
      <w:r w:rsidRPr="00D369EB">
        <w:rPr>
          <w:color w:val="242424"/>
        </w:rPr>
        <w:t> овощи и фрукты перед употреблением необходимо тщательно промывать под проточной водой;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b/>
          <w:bCs/>
          <w:color w:val="242424"/>
        </w:rPr>
        <w:t>·</w:t>
      </w:r>
      <w:r w:rsidRPr="00D369EB">
        <w:rPr>
          <w:color w:val="242424"/>
        </w:rPr>
        <w:t xml:space="preserve"> все пищевые продукты следует хранить </w:t>
      </w:r>
      <w:proofErr w:type="gramStart"/>
      <w:r w:rsidRPr="00D369EB">
        <w:rPr>
          <w:color w:val="242424"/>
        </w:rPr>
        <w:t>закрытыми</w:t>
      </w:r>
      <w:proofErr w:type="gramEnd"/>
      <w:r w:rsidRPr="00D369EB">
        <w:rPr>
          <w:color w:val="242424"/>
        </w:rPr>
        <w:t xml:space="preserve"> в чистой посуде, скоропортящиеся - в пределах допустимых сроков в холодильнике; 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b/>
          <w:bCs/>
          <w:color w:val="242424"/>
        </w:rPr>
        <w:t>·</w:t>
      </w:r>
      <w:r w:rsidRPr="00D369EB">
        <w:rPr>
          <w:color w:val="242424"/>
        </w:rPr>
        <w:t> готовые к употреблению продукты - хранить отдельно от сырых продуктов;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b/>
          <w:bCs/>
          <w:color w:val="242424"/>
        </w:rPr>
        <w:t>·</w:t>
      </w:r>
      <w:r w:rsidRPr="00D369EB">
        <w:rPr>
          <w:color w:val="242424"/>
        </w:rPr>
        <w:t> салаты и винегреты лучше съесть сразу после приготовления, в крайнем случае, они могут храниться в холодильнике не более 12 часов;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b/>
          <w:bCs/>
          <w:color w:val="242424"/>
        </w:rPr>
        <w:t>·</w:t>
      </w:r>
      <w:r w:rsidRPr="00D369EB">
        <w:rPr>
          <w:color w:val="242424"/>
        </w:rPr>
        <w:t> пищевые продукты, если они остаются на следующий день, необходимо подвергнуть термической обработке;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b/>
          <w:bCs/>
          <w:color w:val="242424"/>
        </w:rPr>
        <w:t>·</w:t>
      </w:r>
      <w:r w:rsidRPr="00D369EB">
        <w:rPr>
          <w:color w:val="242424"/>
        </w:rPr>
        <w:t> молоко, купленное на рынке, у частных лиц следует использовать только после кипячения;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b/>
          <w:bCs/>
          <w:color w:val="242424"/>
        </w:rPr>
        <w:t>·</w:t>
      </w:r>
      <w:r w:rsidRPr="00D369EB">
        <w:rPr>
          <w:color w:val="242424"/>
        </w:rPr>
        <w:t> строго соблюдать правила личной гигиены: мыть руки с мылом перед приготовлением и приемом пищи, после посещения туалета, прогулок на улице.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rPr>
          <w:color w:val="242424"/>
        </w:rPr>
      </w:pPr>
      <w:r w:rsidRPr="00D369EB">
        <w:rPr>
          <w:color w:val="242424"/>
        </w:rPr>
        <w:t>Если, несмотря на все меры  предосторожности, все же появились первые признаки острых кишечных инфекций, то необходимо обратиться за  помощью в медицинское учреждение.</w:t>
      </w:r>
    </w:p>
    <w:p w:rsidR="00D369EB" w:rsidRPr="00D369EB" w:rsidRDefault="00D369EB" w:rsidP="00D369EB">
      <w:pPr>
        <w:pStyle w:val="a3"/>
        <w:shd w:val="clear" w:color="auto" w:fill="F8F8F8"/>
        <w:spacing w:before="0" w:beforeAutospacing="0" w:after="0" w:afterAutospacing="0"/>
        <w:jc w:val="center"/>
        <w:rPr>
          <w:color w:val="242424"/>
        </w:rPr>
      </w:pPr>
      <w:r w:rsidRPr="00D369EB">
        <w:rPr>
          <w:b/>
          <w:bCs/>
          <w:color w:val="242424"/>
        </w:rPr>
        <w:t>Ваше здоровье в ваших руках!</w:t>
      </w:r>
    </w:p>
    <w:p w:rsidR="00475384" w:rsidRPr="00D369EB" w:rsidRDefault="00475384" w:rsidP="00D369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5384" w:rsidRPr="00D3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C2"/>
    <w:rsid w:val="000E3DC2"/>
    <w:rsid w:val="00475384"/>
    <w:rsid w:val="00D3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2022-06-02T05:02:00Z</dcterms:created>
  <dcterms:modified xsi:type="dcterms:W3CDTF">2022-06-02T05:04:00Z</dcterms:modified>
</cp:coreProperties>
</file>